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31D6" w14:textId="6C5B9C29" w:rsidR="008D5937" w:rsidRPr="006243E2" w:rsidRDefault="008D5937">
      <w:pPr>
        <w:pStyle w:val="Descripcin"/>
        <w:rPr>
          <w:rStyle w:val="Textoennegrita"/>
        </w:rPr>
      </w:pPr>
      <w:bookmarkStart w:id="0" w:name="_Toc74211625"/>
      <w:bookmarkStart w:id="1" w:name="_Ref74315376"/>
      <w:bookmarkStart w:id="2" w:name="_Ref80699569"/>
      <w:bookmarkStart w:id="3" w:name="anexoP"/>
      <w:bookmarkStart w:id="4" w:name="_Toc97538666"/>
      <w:r w:rsidRPr="006243E2">
        <w:rPr>
          <w:rStyle w:val="Textoennegrita"/>
        </w:rPr>
        <w:t xml:space="preserve">ANEXO </w:t>
      </w:r>
      <w:r w:rsidR="001A12CB">
        <w:rPr>
          <w:rStyle w:val="Textoennegrita"/>
        </w:rPr>
        <w:fldChar w:fldCharType="begin"/>
      </w:r>
      <w:r w:rsidR="001A12CB">
        <w:rPr>
          <w:rStyle w:val="Textoennegrita"/>
        </w:rPr>
        <w:instrText xml:space="preserve"> SEQ Anexo \* ALPHABETIC </w:instrText>
      </w:r>
      <w:r w:rsidR="001A12CB">
        <w:rPr>
          <w:rStyle w:val="Textoennegrita"/>
        </w:rPr>
        <w:fldChar w:fldCharType="separate"/>
      </w:r>
      <w:r w:rsidR="00F05483">
        <w:rPr>
          <w:rStyle w:val="Textoennegrita"/>
          <w:noProof/>
        </w:rPr>
        <w:t>P</w:t>
      </w:r>
      <w:r w:rsidR="001A12CB">
        <w:rPr>
          <w:rStyle w:val="Textoennegrita"/>
        </w:rPr>
        <w:fldChar w:fldCharType="end"/>
      </w:r>
      <w:bookmarkEnd w:id="0"/>
      <w:bookmarkEnd w:id="1"/>
      <w:bookmarkEnd w:id="2"/>
      <w:bookmarkEnd w:id="3"/>
      <w:r w:rsidRPr="006243E2">
        <w:rPr>
          <w:rStyle w:val="Textoennegrita"/>
        </w:rPr>
        <w:t xml:space="preserve"> Solicitud de anticipo</w:t>
      </w:r>
      <w:bookmarkEnd w:id="4"/>
    </w:p>
    <w:p w14:paraId="0EC8B849" w14:textId="77777777" w:rsidR="008D5937" w:rsidRPr="000268C1" w:rsidRDefault="008D5937">
      <w:pPr>
        <w:spacing w:before="240" w:line="240" w:lineRule="auto"/>
        <w:ind w:right="282"/>
        <w:rPr>
          <w:rFonts w:cs="Arial"/>
          <w:szCs w:val="20"/>
        </w:rPr>
      </w:pPr>
    </w:p>
    <w:p w14:paraId="45527E51" w14:textId="69921EA5" w:rsidR="008D5937" w:rsidRPr="000268C1" w:rsidRDefault="008D5937">
      <w:pPr>
        <w:spacing w:before="240" w:line="240" w:lineRule="auto"/>
        <w:ind w:right="282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D/Dña. ………………………………………………</w:t>
      </w:r>
      <w:r w:rsidR="002732B7">
        <w:rPr>
          <w:rFonts w:cs="Arial"/>
          <w:noProof/>
          <w:szCs w:val="20"/>
        </w:rPr>
        <w:t>…………….</w:t>
      </w:r>
      <w:r w:rsidRPr="000268C1">
        <w:rPr>
          <w:rFonts w:cs="Arial"/>
          <w:noProof/>
          <w:szCs w:val="20"/>
        </w:rPr>
        <w:t>….…………., en calidad de ..……………………………….……………….……………………………………………………….., nombrado por ………………...…………….……………………</w:t>
      </w:r>
      <w:r w:rsidR="002732B7">
        <w:rPr>
          <w:rFonts w:cs="Arial"/>
          <w:noProof/>
          <w:szCs w:val="20"/>
        </w:rPr>
        <w:t>……………………</w:t>
      </w:r>
      <w:r w:rsidRPr="000268C1">
        <w:rPr>
          <w:rFonts w:cs="Arial"/>
          <w:noProof/>
          <w:szCs w:val="20"/>
        </w:rPr>
        <w:t xml:space="preserve">……. a fecha ……..………………, en representación de ………………………….……………………………… </w:t>
      </w:r>
      <w:r w:rsidRPr="000268C1">
        <w:rPr>
          <w:rFonts w:cs="Arial"/>
          <w:noProof/>
          <w:color w:val="7F7F7F" w:themeColor="text1" w:themeTint="80"/>
          <w:szCs w:val="20"/>
        </w:rPr>
        <w:t xml:space="preserve"> </w:t>
      </w:r>
      <w:r w:rsidRPr="000268C1">
        <w:rPr>
          <w:rFonts w:cs="Arial"/>
          <w:noProof/>
          <w:szCs w:val="20"/>
        </w:rPr>
        <w:t>…………..……………………………………………………………………………………………………………………………,</w:t>
      </w:r>
    </w:p>
    <w:p w14:paraId="33F67656" w14:textId="6A8D81F3" w:rsidR="00B71267" w:rsidRDefault="00B71267" w:rsidP="00B71267">
      <w:pPr>
        <w:spacing w:before="240"/>
        <w:ind w:right="282"/>
        <w:jc w:val="both"/>
        <w:rPr>
          <w:rFonts w:cstheme="minorHAnsi"/>
        </w:rPr>
      </w:pPr>
      <w:r>
        <w:rPr>
          <w:rFonts w:cstheme="minorHAnsi"/>
        </w:rPr>
        <w:t>Respecto al Convenio Específico ………………….……….. suscrito entre el Instituto para la Transición Justa, O.A. y………………………………………………………………………………. ……………………………………………………….………………………..………………………… para la ejecución del proyecto: ……………………..……………………..………………………… 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C01AC">
        <w:rPr>
          <w:rFonts w:cstheme="minorHAnsi"/>
          <w:noProof/>
        </w:rPr>
        <w:t>….</w:t>
      </w:r>
      <w:r>
        <w:rPr>
          <w:rFonts w:cstheme="minorHAnsi"/>
        </w:rPr>
        <w:t>cuya subvención máxima es ……………………………………….……… €,</w:t>
      </w:r>
      <w:r w:rsidR="00541BB5">
        <w:rPr>
          <w:rFonts w:cstheme="minorHAnsi"/>
        </w:rPr>
        <w:t xml:space="preserve"> y </w:t>
      </w:r>
      <w:r w:rsidR="002D5E2A">
        <w:rPr>
          <w:rFonts w:cstheme="minorHAnsi"/>
        </w:rPr>
        <w:t>de conformidad con lo dispuesto en el apartado 2 del artículo 15</w:t>
      </w:r>
      <w:r w:rsidR="00541BB5">
        <w:rPr>
          <w:rFonts w:cstheme="minorHAnsi"/>
        </w:rPr>
        <w:t xml:space="preserve"> del Real Decreto 675/2014, de 1 de agosto por el que </w:t>
      </w:r>
      <w:r w:rsidR="00541BB5" w:rsidRPr="00541BB5">
        <w:rPr>
          <w:rFonts w:cstheme="minorHAnsi"/>
        </w:rPr>
        <w:t>por el que se establecen las bases reguladoras de ayudas para el impulso económico de las comarcas mineras del carbón, mediante el desarrollo de proyectos de infraestructuras y proyectos de restauración de zonas degradadas a causa de la actividad minera</w:t>
      </w:r>
      <w:r w:rsidR="00541BB5">
        <w:rPr>
          <w:rFonts w:cstheme="minorHAnsi"/>
        </w:rPr>
        <w:t>,</w:t>
      </w:r>
    </w:p>
    <w:p w14:paraId="0E028CC0" w14:textId="77777777" w:rsidR="00541BB5" w:rsidRDefault="00541BB5" w:rsidP="00541BB5">
      <w:pPr>
        <w:spacing w:before="240"/>
        <w:ind w:right="282"/>
        <w:jc w:val="both"/>
        <w:rPr>
          <w:rFonts w:cstheme="minorHAnsi"/>
          <w:noProof/>
        </w:rPr>
      </w:pPr>
    </w:p>
    <w:p w14:paraId="78871C3B" w14:textId="41F924B8" w:rsidR="00541BB5" w:rsidRDefault="00541BB5" w:rsidP="00541BB5">
      <w:pPr>
        <w:spacing w:before="240"/>
        <w:ind w:right="282"/>
        <w:jc w:val="both"/>
        <w:rPr>
          <w:rFonts w:cstheme="minorHAnsi"/>
        </w:rPr>
      </w:pPr>
      <w:r>
        <w:rPr>
          <w:rFonts w:cstheme="minorHAnsi"/>
          <w:noProof/>
        </w:rPr>
        <w:t>SOLICITA:</w:t>
      </w:r>
    </w:p>
    <w:p w14:paraId="11269D55" w14:textId="77777777" w:rsidR="00B71267" w:rsidRDefault="00B71267" w:rsidP="00B71267">
      <w:pPr>
        <w:spacing w:before="240"/>
        <w:ind w:right="282"/>
        <w:jc w:val="both"/>
        <w:rPr>
          <w:rFonts w:cstheme="minorHAnsi"/>
        </w:rPr>
      </w:pPr>
    </w:p>
    <w:p w14:paraId="116E826D" w14:textId="57857D50" w:rsidR="00B71267" w:rsidRDefault="00B71267" w:rsidP="00B71267">
      <w:pPr>
        <w:spacing w:before="240"/>
        <w:ind w:right="282"/>
        <w:jc w:val="both"/>
        <w:rPr>
          <w:rFonts w:cstheme="minorHAnsi"/>
        </w:rPr>
      </w:pPr>
      <w:r>
        <w:rPr>
          <w:rFonts w:cstheme="minorHAnsi"/>
        </w:rPr>
        <w:t>el pago</w:t>
      </w:r>
      <w:r w:rsidRPr="00192566">
        <w:rPr>
          <w:rFonts w:cstheme="minorHAnsi"/>
        </w:rPr>
        <w:t xml:space="preserve"> anticipa</w:t>
      </w:r>
      <w:r>
        <w:rPr>
          <w:rFonts w:cstheme="minorHAnsi"/>
        </w:rPr>
        <w:t>do por importe de: ………………………….. €    (………………………………… ………………..………..…………………………………………………………………………………………………………………..………………………………………. euros), siendo el mismo equivalente al …...</w:t>
      </w:r>
      <w:r w:rsidRPr="009101F4">
        <w:rPr>
          <w:rFonts w:cstheme="minorHAnsi"/>
        </w:rPr>
        <w:t>%</w:t>
      </w:r>
      <w:r w:rsidRPr="00192566">
        <w:rPr>
          <w:rFonts w:cstheme="minorHAnsi"/>
        </w:rPr>
        <w:t xml:space="preserve"> de la financiación </w:t>
      </w:r>
      <w:r>
        <w:rPr>
          <w:rFonts w:cstheme="minorHAnsi"/>
        </w:rPr>
        <w:t>realizada por el ITJ para</w:t>
      </w:r>
      <w:r w:rsidRPr="00192566">
        <w:rPr>
          <w:rFonts w:cstheme="minorHAnsi"/>
        </w:rPr>
        <w:t xml:space="preserve"> este </w:t>
      </w:r>
      <w:r>
        <w:rPr>
          <w:rFonts w:cstheme="minorHAnsi"/>
        </w:rPr>
        <w:t>p</w:t>
      </w:r>
      <w:r w:rsidRPr="00192566">
        <w:rPr>
          <w:rFonts w:cstheme="minorHAnsi"/>
        </w:rPr>
        <w:t>royecto.</w:t>
      </w:r>
    </w:p>
    <w:p w14:paraId="578E3A15" w14:textId="77777777" w:rsidR="00B71267" w:rsidRDefault="00B71267" w:rsidP="00B71267">
      <w:pPr>
        <w:spacing w:before="240"/>
        <w:ind w:right="282"/>
        <w:jc w:val="both"/>
        <w:rPr>
          <w:rFonts w:cstheme="minorHAnsi"/>
        </w:rPr>
      </w:pPr>
    </w:p>
    <w:p w14:paraId="7EE74081" w14:textId="77777777" w:rsidR="00806A53" w:rsidRDefault="00806A53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13785F5C" w14:textId="087B57E2" w:rsidR="008D5937" w:rsidRPr="000268C1" w:rsidRDefault="00806A53">
      <w:pPr>
        <w:spacing w:before="240" w:line="240" w:lineRule="auto"/>
        <w:ind w:right="282"/>
        <w:jc w:val="center"/>
        <w:rPr>
          <w:rFonts w:cs="Arial"/>
          <w:szCs w:val="20"/>
        </w:rPr>
      </w:pPr>
      <w:r>
        <w:rPr>
          <w:rFonts w:cs="Arial"/>
          <w:szCs w:val="20"/>
        </w:rPr>
        <w:t>En</w:t>
      </w:r>
      <w:r w:rsidR="008D5937" w:rsidRPr="000268C1">
        <w:rPr>
          <w:rFonts w:cs="Arial"/>
          <w:szCs w:val="20"/>
        </w:rPr>
        <w:t xml:space="preserve"> ………………….., a ………</w:t>
      </w:r>
      <w:r>
        <w:rPr>
          <w:rFonts w:cs="Arial"/>
          <w:szCs w:val="20"/>
        </w:rPr>
        <w:t xml:space="preserve"> de </w:t>
      </w:r>
      <w:r w:rsidR="008D5937" w:rsidRPr="000268C1">
        <w:rPr>
          <w:rFonts w:cs="Arial"/>
          <w:szCs w:val="20"/>
        </w:rPr>
        <w:t>………………………</w:t>
      </w:r>
      <w:r>
        <w:rPr>
          <w:rFonts w:cs="Arial"/>
          <w:szCs w:val="20"/>
        </w:rPr>
        <w:t xml:space="preserve">… de </w:t>
      </w:r>
      <w:r w:rsidR="008D5937" w:rsidRPr="000268C1">
        <w:rPr>
          <w:rFonts w:cs="Arial"/>
          <w:szCs w:val="20"/>
        </w:rPr>
        <w:t>………………..</w:t>
      </w:r>
    </w:p>
    <w:p w14:paraId="13F7179D" w14:textId="469CAD65" w:rsidR="008D5937" w:rsidRDefault="008D5937">
      <w:pPr>
        <w:spacing w:line="240" w:lineRule="auto"/>
        <w:jc w:val="both"/>
        <w:rPr>
          <w:rFonts w:cs="Arial"/>
          <w:szCs w:val="20"/>
        </w:rPr>
      </w:pPr>
    </w:p>
    <w:p w14:paraId="03B4E618" w14:textId="2A0DA3E7" w:rsidR="00541BB5" w:rsidRDefault="00541BB5">
      <w:pPr>
        <w:spacing w:line="240" w:lineRule="auto"/>
        <w:jc w:val="both"/>
        <w:rPr>
          <w:rFonts w:cs="Arial"/>
          <w:szCs w:val="20"/>
        </w:rPr>
      </w:pPr>
    </w:p>
    <w:p w14:paraId="68558E03" w14:textId="77777777" w:rsidR="00541BB5" w:rsidRPr="000268C1" w:rsidRDefault="00541BB5">
      <w:pPr>
        <w:spacing w:line="240" w:lineRule="auto"/>
        <w:jc w:val="both"/>
        <w:rPr>
          <w:rFonts w:cs="Arial"/>
          <w:szCs w:val="20"/>
        </w:rPr>
      </w:pPr>
    </w:p>
    <w:p w14:paraId="17594987" w14:textId="77777777" w:rsidR="00B32496" w:rsidRPr="000268C1" w:rsidRDefault="00B32496" w:rsidP="006243E2">
      <w:pPr>
        <w:spacing w:line="240" w:lineRule="auto"/>
        <w:jc w:val="both"/>
        <w:rPr>
          <w:rFonts w:cs="Arial"/>
          <w:szCs w:val="20"/>
        </w:rPr>
      </w:pPr>
    </w:p>
    <w:p w14:paraId="542CEDF2" w14:textId="77777777" w:rsidR="00806A53" w:rsidRPr="000268C1" w:rsidRDefault="00806A53" w:rsidP="00806A53">
      <w:pPr>
        <w:spacing w:before="240" w:line="240" w:lineRule="auto"/>
        <w:ind w:right="282"/>
        <w:jc w:val="center"/>
        <w:rPr>
          <w:rFonts w:cs="Arial"/>
          <w:szCs w:val="20"/>
        </w:rPr>
      </w:pPr>
      <w:r>
        <w:rPr>
          <w:rFonts w:cs="Arial"/>
          <w:szCs w:val="20"/>
        </w:rPr>
        <w:t>Fdo: …………………………………………</w:t>
      </w:r>
      <w:bookmarkStart w:id="5" w:name="_GoBack"/>
      <w:bookmarkEnd w:id="5"/>
    </w:p>
    <w:sectPr w:rsidR="00806A53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12C8BD66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5F66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95F66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2D52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21A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1FA4D0-6D48-4BA5-AD47-FF712A28574F}"/>
</file>

<file path=customXml/itemProps2.xml><?xml version="1.0" encoding="utf-8"?>
<ds:datastoreItem xmlns:ds="http://schemas.openxmlformats.org/officeDocument/2006/customXml" ds:itemID="{A4868B84-604C-4D6D-B05A-8A04968ED6B1}"/>
</file>

<file path=customXml/itemProps3.xml><?xml version="1.0" encoding="utf-8"?>
<ds:datastoreItem xmlns:ds="http://schemas.openxmlformats.org/officeDocument/2006/customXml" ds:itemID="{27E2B254-6CFE-4C1E-8B9F-8DBAA83E86C3}"/>
</file>

<file path=customXml/itemProps4.xml><?xml version="1.0" encoding="utf-8"?>
<ds:datastoreItem xmlns:ds="http://schemas.openxmlformats.org/officeDocument/2006/customXml" ds:itemID="{0D2707BD-BF27-40F0-8A1A-639B06AF1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2022-03-07T09:37:00Z</dcterms:created>
  <dcterms:modified xsi:type="dcterms:W3CDTF">2022-03-07T09:37:00Z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